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AF436A">
            <w:pPr>
              <w:jc w:val="center"/>
              <w:rPr>
                <w:rFonts w:ascii="Tahoma" w:hAnsi="Tahoma" w:cs="Tahoma"/>
                <w:b/>
                <w:bCs/>
                <w:color w:val="000000"/>
              </w:rPr>
            </w:pPr>
            <w:r w:rsidRPr="004B27F3">
              <w:rPr>
                <w:rFonts w:ascii="Tahoma" w:hAnsi="Tahoma" w:cs="Tahoma"/>
                <w:b/>
                <w:bCs/>
                <w:color w:val="000000"/>
              </w:rPr>
              <w:t>v1 = 0.</w:t>
            </w:r>
            <w:r w:rsidR="00AF436A">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AF436A">
            <w:pPr>
              <w:jc w:val="center"/>
              <w:rPr>
                <w:rFonts w:ascii="Tahoma" w:hAnsi="Tahoma" w:cs="Tahoma"/>
                <w:b/>
                <w:bCs/>
                <w:color w:val="000000"/>
              </w:rPr>
            </w:pPr>
            <w:r w:rsidRPr="004B27F3">
              <w:rPr>
                <w:rFonts w:ascii="Tahoma" w:hAnsi="Tahoma" w:cs="Tahoma"/>
                <w:b/>
                <w:bCs/>
                <w:color w:val="000000"/>
              </w:rPr>
              <w:t>V2 = 0.</w:t>
            </w:r>
            <w:r w:rsidR="00AF436A">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B310AB">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r w:rsidR="00B310AB">
              <w:rPr>
                <w:rFonts w:ascii="Tahoma" w:hAnsi="Tahoma" w:cs="Tahoma"/>
                <w:b/>
                <w:color w:val="000000"/>
              </w:rPr>
              <w:t xml:space="preserve"> </w:t>
            </w:r>
            <w:proofErr w:type="gramStart"/>
            <w:r w:rsidR="00B310AB">
              <w:rPr>
                <w:rFonts w:ascii="Tahoma" w:hAnsi="Tahoma" w:cs="Tahoma"/>
                <w:b/>
                <w:color w:val="000000"/>
              </w:rPr>
              <w:t>(</w:t>
            </w:r>
            <w:r w:rsidR="00B310AB" w:rsidRPr="00B310AB">
              <w:rPr>
                <w:rFonts w:ascii="Tahoma" w:hAnsi="Tahoma" w:cs="Tahoma"/>
                <w:b/>
                <w:color w:val="FF0000"/>
              </w:rPr>
              <w:t>Предоставить</w:t>
            </w:r>
            <w:r w:rsidR="00B310AB">
              <w:rPr>
                <w:rFonts w:ascii="Tahoma" w:hAnsi="Tahoma" w:cs="Tahoma"/>
                <w:b/>
                <w:color w:val="FF0000"/>
              </w:rPr>
              <w:t xml:space="preserve"> </w:t>
            </w:r>
            <w:proofErr w:type="spellStart"/>
            <w:r w:rsidR="00B310AB" w:rsidRPr="00B310AB">
              <w:rPr>
                <w:rFonts w:ascii="Tahoma" w:hAnsi="Tahoma" w:cs="Tahoma"/>
                <w:b/>
                <w:color w:val="FF0000"/>
              </w:rPr>
              <w:t>скан-образы</w:t>
            </w:r>
            <w:proofErr w:type="spellEnd"/>
            <w:r w:rsidR="00B310AB" w:rsidRPr="00B310AB">
              <w:rPr>
                <w:rFonts w:ascii="Tahoma" w:hAnsi="Tahoma" w:cs="Tahoma"/>
                <w:b/>
                <w:color w:val="FF0000"/>
              </w:rPr>
              <w:t xml:space="preserve"> накладных  и реестр накладных</w:t>
            </w:r>
            <w:r w:rsidR="00B310AB">
              <w:rPr>
                <w:rFonts w:ascii="Tahoma" w:hAnsi="Tahoma" w:cs="Tahoma"/>
                <w:b/>
                <w:color w:val="FF0000"/>
              </w:rPr>
              <w:t>.</w:t>
            </w:r>
            <w:proofErr w:type="gramEnd"/>
            <w:r w:rsidR="00B310AB">
              <w:rPr>
                <w:rFonts w:ascii="Tahoma" w:hAnsi="Tahoma" w:cs="Tahoma"/>
                <w:b/>
                <w:color w:val="FF0000"/>
              </w:rPr>
              <w:t xml:space="preserve"> Накладные предоставляются  по трем договорам предоставленным к заявке на участие.</w:t>
            </w:r>
            <w:r w:rsidR="00B310AB">
              <w:rPr>
                <w:rFonts w:ascii="Tahoma" w:hAnsi="Tahoma" w:cs="Tahoma"/>
                <w:b/>
                <w:color w:val="000000"/>
              </w:rPr>
              <w:t xml:space="preserve">  </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AE048D">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Аналогичными  товарами к предмету закупки считать</w:t>
            </w:r>
            <w:r w:rsidR="00AE048D">
              <w:rPr>
                <w:rFonts w:ascii="Tahoma" w:hAnsi="Tahoma" w:cs="Tahoma"/>
                <w:lang w:val="en-US"/>
              </w:rPr>
              <w:t xml:space="preserve"> </w:t>
            </w:r>
            <w:r w:rsidR="00AE048D" w:rsidRPr="00AE048D">
              <w:rPr>
                <w:rFonts w:ascii="Tahoma" w:hAnsi="Tahoma" w:cs="Tahoma"/>
                <w:b/>
                <w:lang w:val="en-US"/>
              </w:rPr>
              <w:t>Метизо</w:t>
            </w:r>
            <w:r w:rsidR="00AE048D" w:rsidRPr="00AE048D">
              <w:rPr>
                <w:rFonts w:ascii="Tahoma" w:hAnsi="Tahoma" w:cs="Tahoma"/>
                <w:b/>
              </w:rPr>
              <w:t>в и крепежа</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B09AB" w:rsidRPr="00DB4E15">
      <w:rPr>
        <w:rFonts w:ascii="Arial" w:hAnsi="Arial" w:cs="Arial"/>
        <w:b/>
        <w:sz w:val="16"/>
        <w:szCs w:val="16"/>
      </w:rPr>
      <w:fldChar w:fldCharType="begin"/>
    </w:r>
    <w:r w:rsidRPr="00DB4E15">
      <w:rPr>
        <w:rFonts w:ascii="Arial" w:hAnsi="Arial" w:cs="Arial"/>
        <w:b/>
        <w:sz w:val="16"/>
        <w:szCs w:val="16"/>
      </w:rPr>
      <w:instrText>PAGE</w:instrText>
    </w:r>
    <w:r w:rsidR="009B09AB" w:rsidRPr="00DB4E15">
      <w:rPr>
        <w:rFonts w:ascii="Arial" w:hAnsi="Arial" w:cs="Arial"/>
        <w:b/>
        <w:sz w:val="16"/>
        <w:szCs w:val="16"/>
      </w:rPr>
      <w:fldChar w:fldCharType="separate"/>
    </w:r>
    <w:r w:rsidR="00AE048D">
      <w:rPr>
        <w:rFonts w:ascii="Arial" w:hAnsi="Arial" w:cs="Arial"/>
        <w:b/>
        <w:noProof/>
        <w:sz w:val="16"/>
        <w:szCs w:val="16"/>
      </w:rPr>
      <w:t>2</w:t>
    </w:r>
    <w:r w:rsidR="009B09AB" w:rsidRPr="00DB4E15">
      <w:rPr>
        <w:rFonts w:ascii="Arial" w:hAnsi="Arial" w:cs="Arial"/>
        <w:b/>
        <w:sz w:val="16"/>
        <w:szCs w:val="16"/>
      </w:rPr>
      <w:fldChar w:fldCharType="end"/>
    </w:r>
    <w:r w:rsidRPr="00DB4E15">
      <w:rPr>
        <w:rFonts w:ascii="Arial" w:hAnsi="Arial" w:cs="Arial"/>
        <w:sz w:val="16"/>
        <w:szCs w:val="16"/>
      </w:rPr>
      <w:t xml:space="preserve"> из </w:t>
    </w:r>
    <w:r w:rsidR="009B09AB" w:rsidRPr="00DB4E15">
      <w:rPr>
        <w:rFonts w:ascii="Arial" w:hAnsi="Arial" w:cs="Arial"/>
        <w:b/>
        <w:sz w:val="16"/>
        <w:szCs w:val="16"/>
      </w:rPr>
      <w:fldChar w:fldCharType="begin"/>
    </w:r>
    <w:r w:rsidRPr="00DB4E15">
      <w:rPr>
        <w:rFonts w:ascii="Arial" w:hAnsi="Arial" w:cs="Arial"/>
        <w:b/>
        <w:sz w:val="16"/>
        <w:szCs w:val="16"/>
      </w:rPr>
      <w:instrText>NUMPAGES</w:instrText>
    </w:r>
    <w:r w:rsidR="009B09AB" w:rsidRPr="00DB4E15">
      <w:rPr>
        <w:rFonts w:ascii="Arial" w:hAnsi="Arial" w:cs="Arial"/>
        <w:b/>
        <w:sz w:val="16"/>
        <w:szCs w:val="16"/>
      </w:rPr>
      <w:fldChar w:fldCharType="separate"/>
    </w:r>
    <w:r w:rsidR="00AE048D">
      <w:rPr>
        <w:rFonts w:ascii="Arial" w:hAnsi="Arial" w:cs="Arial"/>
        <w:b/>
        <w:noProof/>
        <w:sz w:val="16"/>
        <w:szCs w:val="16"/>
      </w:rPr>
      <w:t>2</w:t>
    </w:r>
    <w:r w:rsidR="009B09A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59"/>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F3"/>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64A"/>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6E0D"/>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AB"/>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48D"/>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36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19"/>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0AB"/>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C6A"/>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A1868-B5BF-4E72-ABEA-08D28032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530</Words>
  <Characters>3295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10</cp:revision>
  <cp:lastPrinted>2016-04-01T07:05:00Z</cp:lastPrinted>
  <dcterms:created xsi:type="dcterms:W3CDTF">2019-02-06T07:25:00Z</dcterms:created>
  <dcterms:modified xsi:type="dcterms:W3CDTF">2019-09-04T14:02:00Z</dcterms:modified>
</cp:coreProperties>
</file>